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L’épreuve à laquelle vous serez préparés représentant un coefficient significatif dans les concours que vous présenterez, il convient de la préparer soigneusement au cours de ces deux années.</w:t>
      </w:r>
    </w:p>
    <w:p>
      <w:pPr>
        <w:pStyle w:val="NormalWeb"/>
        <w:shd w:val="clear" w:color="auto" w:fill="FFFFFF"/>
        <w:spacing w:beforeAutospacing="0" w:before="0" w:after="280"/>
        <w:jc w:val="both"/>
        <w:rPr>
          <w:rFonts w:ascii="Arial" w:hAnsi="Arial" w:cs="Arial"/>
          <w:color w:val="333333"/>
        </w:rPr>
      </w:pPr>
      <w:r>
        <w:rPr>
          <w:rFonts w:cs="Arial" w:ascii="Arial" w:hAnsi="Arial"/>
          <w:color w:val="333333"/>
          <w:sz w:val="20"/>
          <w:szCs w:val="20"/>
        </w:rPr>
        <w:t xml:space="preserve">En Lettres-Philosophie, le programme des CPGE scientifiques est composé d’une notion et de trois œuvres à étudier dans la perspective de cette notion. Deux œuvres littéraires et une œuvre philosophique sont proposées chaque année. En 1ère année (sup), l’objectif est d’abord de maîtriser au plus vite les différentes modalités du travail exigé en CPGE, et notamment d’acquérir la méthode et les techniques spécifiques des exercices demandés aux concours (résumé et dissertation). En 2ème année (spé) vous étudierez un nouveau programme. </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Toutes les épreuves littéraires des concours que vous présenterez réclament une excellente maîtrise de ces œuvres : vous devrez en effet réaliser une dissertation qui les mette en dialogue, au sein d’une argumentation fortement problématisée fondée sur l’analyse d’une citation se rapportant à la notion de l’année. Cet exercice demande de solides capacités de problématisation et d’argumentation, d’apprentissage et de réflexion sur les œuvres du programme et une solide capacité d’expression des pensées.</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Pour vous préparer à la rentrée et aux concours à venir, il y a donc 3 attentes :</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a)Travailler le niveau d’expression</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 xml:space="preserve">Il est impératif de commencer à corriger au plus vite les lacunes en termes d’expression. Il est donc fortement conseillé de faire un bilan de votre niveau d’expression, de reprendre vos copies de lycée et les fautes récurrentes (différence « a »/ « à », « et »/ « est », accents, règles de ponctuation, syntaxe…), et d’entreprendre des améliorations. Concernant la conjugaison, la révision du Bescherelle peut être très utile. </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Une évaluation des compétences d’expression aura lieu en septembre.</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b) Se procurer les œuvres et les lire</w:t>
      </w:r>
    </w:p>
    <w:p>
      <w:pPr>
        <w:pStyle w:val="NormalWeb"/>
        <w:shd w:val="clear" w:color="auto" w:fill="FFFFFF"/>
        <w:spacing w:beforeAutospacing="0" w:before="0" w:after="280"/>
        <w:jc w:val="both"/>
        <w:rPr>
          <w:rFonts w:ascii="Arial" w:hAnsi="Arial" w:cs="Arial"/>
          <w:color w:val="333333"/>
        </w:rPr>
      </w:pPr>
      <w:r>
        <w:rPr>
          <w:rFonts w:cs="Arial" w:ascii="Arial" w:hAnsi="Arial"/>
          <w:color w:val="333333"/>
          <w:sz w:val="20"/>
          <w:szCs w:val="20"/>
        </w:rPr>
        <w:t>Vous pouvez d’ores et déjà commencer à développer ces compétences. Trop d’étudiants prennent conscience trop tard de leurs lacunes dans ces domaines,. Il vous est donc conseillé de reprendre les cours que vous avez reçus, notamment en philosophie en terminale (notions et « repères du programme » notamment) et en français en première, de procéder à des lectures d’ouvrages classiques (en-dehors des œuvres du programme l’année prochaine) et, en général, de continuer à vous cultiver dans les champs philosophiques, littéraires et artistiques, selon vos appétences et vos envies afin d’aborder ces deux années dans les meilleures conditions possibles. </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La notion au programme pour l’année 2026-2027 est « Les arcanes de la création ». Il s’agit de réfléchir sur le processus de création en art. Les œuvres au programme sont :</w:t>
      </w:r>
    </w:p>
    <w:p>
      <w:pPr>
        <w:pStyle w:val="NormalWeb"/>
        <w:shd w:val="clear" w:color="auto" w:fill="FFFFFF"/>
        <w:spacing w:beforeAutospacing="0" w:before="0" w:after="280"/>
        <w:jc w:val="both"/>
        <w:rPr>
          <w:rFonts w:ascii="Arial" w:hAnsi="Arial" w:cs="Arial"/>
          <w:b/>
          <w:b/>
          <w:color w:val="333333"/>
          <w:sz w:val="20"/>
          <w:szCs w:val="20"/>
        </w:rPr>
      </w:pPr>
      <w:r>
        <w:rPr>
          <w:rFonts w:cs="Arial" w:ascii="Arial" w:hAnsi="Arial"/>
          <w:color w:val="333333"/>
          <w:sz w:val="20"/>
          <w:szCs w:val="20"/>
        </w:rPr>
        <w:t>-</w:t>
      </w:r>
      <w:r>
        <w:rPr>
          <w:rFonts w:cs="Arial" w:ascii="Arial" w:hAnsi="Arial"/>
          <w:b/>
          <w:color w:val="333333"/>
          <w:sz w:val="20"/>
          <w:szCs w:val="20"/>
        </w:rPr>
        <w:t xml:space="preserve">L’ouvrage </w:t>
      </w:r>
      <w:r>
        <w:rPr>
          <w:rFonts w:cs="Arial" w:ascii="Arial" w:hAnsi="Arial"/>
          <w:b/>
          <w:i/>
          <w:color w:val="333333"/>
          <w:sz w:val="20"/>
          <w:szCs w:val="20"/>
        </w:rPr>
        <w:t xml:space="preserve">Ion </w:t>
      </w:r>
      <w:r>
        <w:rPr>
          <w:rFonts w:cs="Arial" w:ascii="Arial" w:hAnsi="Arial"/>
          <w:b/>
          <w:color w:val="333333"/>
          <w:sz w:val="20"/>
          <w:szCs w:val="20"/>
        </w:rPr>
        <w:t xml:space="preserve">et l’ouvrage </w:t>
      </w:r>
      <w:r>
        <w:rPr>
          <w:rFonts w:cs="Arial" w:ascii="Arial" w:hAnsi="Arial"/>
          <w:b/>
          <w:i/>
          <w:color w:val="333333"/>
          <w:sz w:val="20"/>
          <w:szCs w:val="20"/>
        </w:rPr>
        <w:t>La République, livre X</w:t>
      </w:r>
      <w:r>
        <w:rPr>
          <w:rFonts w:cs="Arial" w:ascii="Arial" w:hAnsi="Arial"/>
          <w:b/>
          <w:color w:val="333333"/>
          <w:sz w:val="20"/>
          <w:szCs w:val="20"/>
        </w:rPr>
        <w:t>, de Platon (GF Flammarion). Les 2 ouvrages sont rassemblés en un livre dans l’édition GF faite pour le concours.</w:t>
      </w:r>
    </w:p>
    <w:p>
      <w:pPr>
        <w:pStyle w:val="NormalWeb"/>
        <w:shd w:val="clear" w:color="auto" w:fill="FFFFFF"/>
        <w:spacing w:beforeAutospacing="0" w:before="0" w:after="280"/>
        <w:jc w:val="both"/>
        <w:rPr>
          <w:rFonts w:ascii="Arial" w:hAnsi="Arial" w:cs="Arial"/>
          <w:b/>
          <w:b/>
          <w:color w:val="333333"/>
          <w:sz w:val="20"/>
          <w:szCs w:val="20"/>
        </w:rPr>
      </w:pPr>
      <w:r>
        <w:rPr>
          <w:rFonts w:cs="Arial" w:ascii="Arial" w:hAnsi="Arial"/>
          <w:color w:val="333333"/>
          <w:sz w:val="20"/>
          <w:szCs w:val="20"/>
        </w:rPr>
        <w:t>-</w:t>
      </w:r>
      <w:r>
        <w:rPr>
          <w:rFonts w:cs="Arial" w:ascii="Arial" w:hAnsi="Arial"/>
          <w:b/>
          <w:i/>
          <w:color w:val="333333"/>
          <w:sz w:val="20"/>
          <w:szCs w:val="20"/>
        </w:rPr>
        <w:t>Un lie</w:t>
      </w:r>
      <w:r>
        <w:rPr>
          <w:rFonts w:cs="Arial" w:ascii="Arial" w:hAnsi="Arial"/>
          <w:b/>
          <w:i/>
          <w:color w:val="333333"/>
          <w:sz w:val="20"/>
          <w:szCs w:val="20"/>
        </w:rPr>
        <w:t>u</w:t>
      </w:r>
      <w:r>
        <w:rPr>
          <w:rFonts w:cs="Arial" w:ascii="Arial" w:hAnsi="Arial"/>
          <w:b/>
          <w:i/>
          <w:color w:val="333333"/>
          <w:sz w:val="20"/>
          <w:szCs w:val="20"/>
        </w:rPr>
        <w:t xml:space="preserve"> à soi </w:t>
      </w:r>
      <w:r>
        <w:rPr>
          <w:rFonts w:cs="Arial" w:ascii="Arial" w:hAnsi="Arial"/>
          <w:b/>
          <w:color w:val="333333"/>
          <w:sz w:val="20"/>
          <w:szCs w:val="20"/>
        </w:rPr>
        <w:t>de Virginia Woolf (édition Folio classique, traduction de Marie Darrieussecq)</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w:t>
      </w:r>
      <w:r>
        <w:rPr>
          <w:rFonts w:cs="Arial" w:ascii="Arial" w:hAnsi="Arial"/>
          <w:b/>
          <w:i/>
          <w:color w:val="333333"/>
          <w:sz w:val="20"/>
          <w:szCs w:val="20"/>
        </w:rPr>
        <w:t xml:space="preserve">L’œuvre </w:t>
      </w:r>
      <w:r>
        <w:rPr>
          <w:rFonts w:cs="Arial" w:ascii="Arial" w:hAnsi="Arial"/>
          <w:b/>
          <w:color w:val="333333"/>
          <w:sz w:val="20"/>
          <w:szCs w:val="20"/>
        </w:rPr>
        <w:t>de Zola (édition Folio classique)</w:t>
      </w:r>
    </w:p>
    <w:p>
      <w:pPr>
        <w:pStyle w:val="NormalWeb"/>
        <w:shd w:val="clear" w:color="auto" w:fill="FFFFFF"/>
        <w:spacing w:beforeAutospacing="0" w:before="0" w:after="280"/>
        <w:jc w:val="both"/>
        <w:rPr>
          <w:rFonts w:ascii="Arial" w:hAnsi="Arial" w:cs="Arial"/>
          <w:color w:val="333333"/>
        </w:rPr>
      </w:pPr>
      <w:r>
        <w:rPr>
          <w:rStyle w:val="Strong"/>
          <w:rFonts w:cs="Arial" w:ascii="Arial" w:hAnsi="Arial"/>
          <w:color w:val="FF0000"/>
          <w:sz w:val="20"/>
          <w:szCs w:val="20"/>
        </w:rPr>
        <w:t>Attention, veillez à bien vous procurer l'édition exacte mentionnée.</w:t>
      </w:r>
    </w:p>
    <w:p>
      <w:pPr>
        <w:pStyle w:val="NormalWeb"/>
        <w:shd w:val="clear" w:color="auto" w:fill="FFFFFF"/>
        <w:spacing w:beforeAutospacing="0" w:before="0" w:after="280"/>
        <w:jc w:val="both"/>
        <w:rPr>
          <w:rFonts w:ascii="Arial" w:hAnsi="Arial" w:cs="Arial"/>
          <w:b/>
          <w:b/>
          <w:color w:val="FF0000"/>
          <w:sz w:val="20"/>
          <w:szCs w:val="20"/>
        </w:rPr>
      </w:pPr>
      <w:r>
        <w:rPr>
          <w:rFonts w:cs="Arial" w:ascii="Arial" w:hAnsi="Arial"/>
          <w:b/>
          <w:color w:val="FF0000"/>
          <w:sz w:val="20"/>
          <w:szCs w:val="20"/>
        </w:rPr>
        <w:t>Il est attendu que vous ayez lu ces œuvres pour la rentrée, en priorité les 2 œuvres littéraires.</w:t>
      </w:r>
    </w:p>
    <w:p>
      <w:pPr>
        <w:pStyle w:val="NormalWeb"/>
        <w:shd w:val="clear" w:color="auto" w:fill="FFFFFF"/>
        <w:spacing w:beforeAutospacing="0" w:before="0" w:after="280"/>
        <w:jc w:val="both"/>
        <w:rPr>
          <w:rFonts w:ascii="Arial" w:hAnsi="Arial" w:cs="Arial"/>
          <w:b/>
          <w:b/>
          <w:color w:val="FF0000"/>
          <w:sz w:val="20"/>
          <w:szCs w:val="20"/>
        </w:rPr>
      </w:pPr>
      <w:r>
        <w:rPr>
          <w:rFonts w:cs="Arial" w:ascii="Arial" w:hAnsi="Arial"/>
          <w:b/>
          <w:color w:val="FF0000"/>
          <w:sz w:val="20"/>
          <w:szCs w:val="20"/>
        </w:rPr>
        <w:t>Le livre est un outil de travail : lire activement une œuvre suppose d’avoir noté des passages marquants, marqué des pages…</w:t>
      </w:r>
    </w:p>
    <w:p>
      <w:pPr>
        <w:pStyle w:val="NormalWeb"/>
        <w:shd w:val="clear" w:color="auto" w:fill="FFFFFF"/>
        <w:spacing w:beforeAutospacing="0" w:before="0" w:after="280"/>
        <w:jc w:val="both"/>
        <w:rPr>
          <w:rFonts w:ascii="Arial" w:hAnsi="Arial" w:cs="Arial"/>
          <w:b/>
          <w:b/>
          <w:color w:val="FF0000"/>
          <w:sz w:val="20"/>
          <w:szCs w:val="20"/>
        </w:rPr>
      </w:pPr>
      <w:r>
        <w:rPr>
          <w:rFonts w:cs="Arial" w:ascii="Arial" w:hAnsi="Arial"/>
          <w:b/>
          <w:color w:val="FF0000"/>
          <w:sz w:val="20"/>
          <w:szCs w:val="20"/>
        </w:rPr>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 xml:space="preserve">c) Etoffer sa culture </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La culture que l’on possède est le matériau dans lequel et avec lequel on peut réfléchir. Cette culture scientifique, historique, artistique, littéraire, philosophique…est précieuse pour assimiler les programmes des concours. Mais elle est aussi essentielle pour les oraux de certaines écoles d’ingénieurs, notamment les écoles de la banque  Mines-Ponts.</w:t>
      </w:r>
    </w:p>
    <w:p>
      <w:pPr>
        <w:pStyle w:val="NormalWeb"/>
        <w:shd w:val="clear" w:color="auto" w:fill="FFFFFF"/>
        <w:spacing w:beforeAutospacing="0" w:before="0" w:after="280"/>
        <w:jc w:val="both"/>
        <w:rPr>
          <w:rFonts w:ascii="Arial" w:hAnsi="Arial" w:cs="Arial"/>
          <w:color w:val="333333"/>
          <w:sz w:val="20"/>
          <w:szCs w:val="20"/>
        </w:rPr>
      </w:pPr>
      <w:r>
        <w:rPr>
          <w:rFonts w:cs="Arial" w:ascii="Arial" w:hAnsi="Arial"/>
          <w:color w:val="333333"/>
          <w:sz w:val="20"/>
          <w:szCs w:val="20"/>
        </w:rPr>
        <w:t>Il est donc conseillé de se mettre immédiatement dans une démarche de révision et d’approfondissement de sa culture, en vue des deux années à venir. Vous pouvez commencer par reprendre vos cours de seconde, 1</w:t>
      </w:r>
      <w:r>
        <w:rPr>
          <w:rFonts w:cs="Arial" w:ascii="Arial" w:hAnsi="Arial"/>
          <w:color w:val="333333"/>
          <w:sz w:val="20"/>
          <w:szCs w:val="20"/>
          <w:vertAlign w:val="superscript"/>
        </w:rPr>
        <w:t>ère</w:t>
      </w:r>
      <w:r>
        <w:rPr>
          <w:rFonts w:cs="Arial" w:ascii="Arial" w:hAnsi="Arial"/>
          <w:color w:val="333333"/>
          <w:sz w:val="20"/>
          <w:szCs w:val="20"/>
        </w:rPr>
        <w:t xml:space="preserve"> et Terminale, en français (œuvres étudiées) et en philosophie, dans les enseignements artistiques, ou encore en histoire.</w:t>
      </w:r>
    </w:p>
    <w:p>
      <w:pPr>
        <w:pStyle w:val="NormalWeb"/>
        <w:shd w:val="clear" w:color="auto" w:fill="FFFFFF"/>
        <w:spacing w:beforeAutospacing="0" w:before="0" w:after="280"/>
        <w:rPr>
          <w:rFonts w:ascii="Arial" w:hAnsi="Arial" w:cs="Arial"/>
          <w:color w:val="333333"/>
        </w:rPr>
      </w:pPr>
      <w:r>
        <w:rPr>
          <w:rFonts w:cs="Arial" w:ascii="Arial" w:hAnsi="Arial"/>
          <w:color w:val="333333"/>
        </w:rPr>
        <w:br/>
        <w:t> </w:t>
      </w:r>
    </w:p>
    <w:p>
      <w:pPr>
        <w:pStyle w:val="Normal"/>
        <w:widowControl/>
        <w:bidi w:val="0"/>
        <w:spacing w:lineRule="auto" w:line="276" w:before="0" w:after="200"/>
        <w:jc w:val="left"/>
        <w:rPr/>
      </w:pPr>
      <w:r>
        <w:rPr/>
      </w:r>
    </w:p>
    <w:sectPr>
      <w:type w:val="nextPage"/>
      <w:pgSz w:w="11906" w:h="16838"/>
      <w:pgMar w:left="1417" w:right="1417" w:gutter="0" w:header="0"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 w:name="Times New Roman">
    <w:charset w:val="01"/>
    <w:family w:val="roman"/>
    <w:pitch w:val="variable"/>
  </w:font>
  <w:font w:name="Arial">
    <w:charset w:val="01"/>
    <w:family w:val="roman"/>
    <w:pitch w:val="variable"/>
  </w:font>
</w:fonts>
</file>

<file path=word/settings.xml><?xml version="1.0" encoding="utf-8"?>
<w:settings xmlns:w="http://schemas.openxmlformats.org/wordprocessingml/2006/main">
  <w:zoom w:percent="80"/>
  <w:defaultTabStop w:val="708"/>
  <w:autoHyphenation w:val="true"/>
  <w:compat>
    <w:compatSetting w:name="compatibilityMode" w:uri="http://schemas.microsoft.com/office/word" w:val="12"/>
  </w:compat>
  <w:hyphenationZone w:val="425"/>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978b7"/>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fr-FR" w:eastAsia="en-US" w:bidi="ar-SA"/>
    </w:rPr>
  </w:style>
  <w:style w:type="character" w:styleId="DefaultParagraphFont" w:default="1">
    <w:name w:val="Default Paragraph Font"/>
    <w:uiPriority w:val="1"/>
    <w:semiHidden/>
    <w:unhideWhenUsed/>
    <w:qFormat/>
    <w:rPr/>
  </w:style>
  <w:style w:type="character" w:styleId="Strong">
    <w:name w:val="Strong"/>
    <w:basedOn w:val="DefaultParagraphFont"/>
    <w:uiPriority w:val="22"/>
    <w:qFormat/>
    <w:rsid w:val="00f510e4"/>
    <w:rPr>
      <w:b/>
      <w:bCs/>
    </w:rPr>
  </w:style>
  <w:style w:type="character" w:styleId="EntteCar" w:customStyle="1">
    <w:name w:val="En-tête Car"/>
    <w:basedOn w:val="DefaultParagraphFont"/>
    <w:uiPriority w:val="99"/>
    <w:semiHidden/>
    <w:qFormat/>
    <w:rsid w:val="00f510e4"/>
    <w:rPr/>
  </w:style>
  <w:style w:type="character" w:styleId="PieddepageCar" w:customStyle="1">
    <w:name w:val="Pied de page Car"/>
    <w:basedOn w:val="DefaultParagraphFont"/>
    <w:uiPriority w:val="99"/>
    <w:semiHidden/>
    <w:qFormat/>
    <w:rsid w:val="00f510e4"/>
    <w:rPr/>
  </w:style>
  <w:style w:type="paragraph" w:styleId="Titre">
    <w:name w:val="Titre"/>
    <w:basedOn w:val="Normal"/>
    <w:next w:val="Corpsdetexte"/>
    <w:qFormat/>
    <w:pPr>
      <w:keepNext w:val="true"/>
      <w:spacing w:before="240" w:after="120"/>
    </w:pPr>
    <w:rPr>
      <w:rFonts w:ascii="Liberation Sans" w:hAnsi="Liberation Sans" w:eastAsia="Noto Sans CJK SC" w:cs="Lohit Devanagari"/>
      <w:sz w:val="28"/>
      <w:szCs w:val="28"/>
    </w:rPr>
  </w:style>
  <w:style w:type="paragraph" w:styleId="Corpsdetexte">
    <w:name w:val="Body Text"/>
    <w:basedOn w:val="Normal"/>
    <w:pPr>
      <w:spacing w:lineRule="auto" w:line="276" w:before="0" w:after="140"/>
    </w:pPr>
    <w:rPr/>
  </w:style>
  <w:style w:type="paragraph" w:styleId="Liste">
    <w:name w:val="List"/>
    <w:basedOn w:val="Corpsdetexte"/>
    <w:pPr/>
    <w:rPr>
      <w:rFonts w:cs="Lohit Devanagari"/>
    </w:rPr>
  </w:style>
  <w:style w:type="paragraph" w:styleId="Lgende">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f510e4"/>
    <w:pPr>
      <w:spacing w:lineRule="auto" w:line="240" w:beforeAutospacing="1" w:afterAutospacing="1"/>
    </w:pPr>
    <w:rPr>
      <w:rFonts w:ascii="Times New Roman" w:hAnsi="Times New Roman" w:eastAsia="Times New Roman" w:cs="Times New Roman"/>
      <w:sz w:val="24"/>
      <w:szCs w:val="24"/>
      <w:lang w:eastAsia="fr-FR"/>
    </w:rPr>
  </w:style>
  <w:style w:type="paragraph" w:styleId="Entteetpieddepage">
    <w:name w:val="En-tête et pied de page"/>
    <w:basedOn w:val="Normal"/>
    <w:qFormat/>
    <w:pPr/>
    <w:rPr/>
  </w:style>
  <w:style w:type="paragraph" w:styleId="Entte">
    <w:name w:val="Header"/>
    <w:basedOn w:val="Normal"/>
    <w:link w:val="EntteCar"/>
    <w:uiPriority w:val="99"/>
    <w:semiHidden/>
    <w:unhideWhenUsed/>
    <w:rsid w:val="00f510e4"/>
    <w:pPr>
      <w:tabs>
        <w:tab w:val="clear" w:pos="708"/>
        <w:tab w:val="center" w:pos="4536" w:leader="none"/>
        <w:tab w:val="right" w:pos="9072" w:leader="none"/>
      </w:tabs>
      <w:spacing w:lineRule="auto" w:line="240" w:before="0" w:after="0"/>
    </w:pPr>
    <w:rPr/>
  </w:style>
  <w:style w:type="paragraph" w:styleId="Pieddepage">
    <w:name w:val="Footer"/>
    <w:basedOn w:val="Normal"/>
    <w:link w:val="PieddepageCar"/>
    <w:uiPriority w:val="99"/>
    <w:semiHidden/>
    <w:unhideWhenUsed/>
    <w:rsid w:val="00f510e4"/>
    <w:pPr>
      <w:tabs>
        <w:tab w:val="clear" w:pos="708"/>
        <w:tab w:val="center" w:pos="4536" w:leader="none"/>
        <w:tab w:val="right" w:pos="9072" w:leader="none"/>
      </w:tabs>
      <w:spacing w:lineRule="auto" w:line="240" w:before="0" w:after="0"/>
    </w:pPr>
    <w:rPr/>
  </w:style>
  <w:style w:type="numbering" w:styleId="NoList" w:default="1">
    <w:name w:val="No List"/>
    <w:uiPriority w:val="99"/>
    <w:semiHidden/>
    <w:unhideWhenUsed/>
    <w:qFormat/>
  </w:style>
  <w:style w:type="table" w:default="1" w:styleId="Tableau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Application>LibreOffice/7.3.7.2$Linux_X86_64 LibreOffice_project/30$Build-2</Application>
  <AppVersion>15.0000</AppVersion>
  <Pages>2</Pages>
  <Words>621</Words>
  <Characters>3393</Characters>
  <CharactersWithSpaces>4002</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2026-06-16T12:44:00Z</dcterms:created>
  <dc:creator>Maya</dc:creator>
  <dc:description/>
  <dc:language>fr-FR</dc:language>
  <cp:lastModifiedBy/>
  <dcterms:modified xsi:type="dcterms:W3CDTF">2026-07-01T12:02:56Z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